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三疣梭子蟹育苗与养成高产新技术</w:t>
      </w:r>
    </w:p>
    <w:p>
      <w:r>
        <w:rPr>
          <w:rFonts w:ascii="宋体" w:hAnsi="宋体" w:eastAsia="宋体"/>
          <w:sz w:val="24"/>
        </w:rPr>
        <w:t>赵春民，韩秉村主编；高晓东，刘卫国副主编；徐会兰，李文敏编著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三疣梭子蟹育苗与养成高产新技术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赵春民，韩秉村主编；高晓东，刘卫国副主编；徐会兰，李文敏编著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本书出售、求购地址：https://www.jiaokey.com/book/detail/14380778.html</w:t>
      </w:r>
    </w:p>
    <w:p>
      <w:r>
        <w:t>更多相关图书推荐：https://www.jiaokey.com</w:t>
      </w:r>
    </w:p>
    <w:p>
      <w:r>
        <w:t>赵春民，韩秉村主编；高晓东，刘卫国副主编；徐会兰，李文敏编著 其他作品：https://www.jiaokey.com/tag/赵春民，韩秉村主编；高晓东，刘卫国副主编；徐会兰，李文敏编著.html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关键词搜索：https://www.jiaokey.com/tag/三疣梭子蟹育苗与养成高产新技术.html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