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书名：制度转轨背景下金融发展  股权结构与企业债务结构研究</w:t>
      </w:r>
    </w:p>
    <w:p>
      <w:r>
        <w:t>作者：李淑娟著</w:t>
      </w:r>
    </w:p>
    <w:p>
      <w:r>
        <w:t>出版社：苏州：苏州大学出版社</w:t>
      </w:r>
    </w:p>
    <w:p>
      <w:r>
        <w:t>出版日期：2017.12</w:t>
      </w:r>
    </w:p>
    <w:p>
      <w:r>
        <w:t>总页数：157</w:t>
      </w:r>
    </w:p>
    <w:p>
      <w:r>
        <w:t>更多请访问教客网: www.jiaokey.com</w:t>
      </w:r>
    </w:p>
    <w:p>
      <w:r>
        <w:t>制度转轨背景下金融发展  股权结构与企业债务结构研究 评论地址：https://www.jiaokey.com/book/detail/14378687.html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