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建筑施工企业内部控制建设    重点、难点与案例分析</w:t>
      </w:r>
    </w:p>
    <w:p>
      <w:r>
        <w:rPr>
          <w:rFonts w:ascii="宋体" w:hAnsi="宋体" w:eastAsia="宋体"/>
          <w:sz w:val="24"/>
        </w:rPr>
        <w:t>潘文学主编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建筑施工企业内部控制建设    重点、难点与案例分析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本书出售、求购地址：https://www.jiaokey.com/book/detail/14378359.html</w:t>
      </w:r>
    </w:p>
    <w:p>
      <w:r>
        <w:t>更多相关图书推荐：https://www.jiaokey.com</w:t>
      </w:r>
    </w:p>
    <w:p>
      <w:r>
        <w:t>潘文学主编 其他作品：https://www.jiaokey.com/tag/潘文学主编.html</w:t>
      </w:r>
    </w:p>
    <w:p>
      <w:r>
        <w:t>关键词搜索：https://www.jiaokey.com/tag/建筑施工企业内部控制建设    重点、难点与案例分析.html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