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英语语法十八讲  下  2</w:t>
      </w:r>
    </w:p>
    <w:p>
      <w:r>
        <w:rPr>
          <w:rFonts w:ascii="宋体" w:hAnsi="宋体" w:eastAsia="宋体"/>
          <w:sz w:val="24"/>
        </w:rPr>
        <w:t>杜福林，赵国兴，孙文喜著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英语语法十八讲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杜福林，赵国兴，孙文喜著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本书出售、求购地址：https://www.jiaokey.com/book/detail/14378238.html</w:t>
      </w:r>
    </w:p>
    <w:p>
      <w:r>
        <w:t>更多相关图书推荐：https://www.jiaokey.com</w:t>
      </w:r>
    </w:p>
    <w:p>
      <w:r>
        <w:t>杜福林，赵国兴，孙文喜著 其他作品：https://www.jiaokey.com/tag/杜福林，赵国兴，孙文喜著.html</w:t>
      </w:r>
    </w:p>
    <w:p>
      <w:r>
        <w:t>辽宁大学外语系 出版图书：https://www.jiaokey.com/tag/辽宁大学外语系.html</w:t>
      </w:r>
    </w:p>
    <w:p>
      <w:r>
        <w:t>关键词搜索：https://www.jiaokey.com/tag/英语语法十八讲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