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人工裸地生态修复的研究与实践</w:t>
      </w:r>
    </w:p>
    <w:p>
      <w:r>
        <w:rPr>
          <w:rFonts w:ascii="宋体" w:hAnsi="宋体" w:eastAsia="宋体"/>
          <w:sz w:val="24"/>
        </w:rPr>
        <w:t>董厚德，董晓南，谷朝君，张绵，全奎国，潘颖，谷明淑著者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人工裸地生态修复的研究与实践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董厚德，董晓南，谷朝君，张绵，全奎国，潘颖，谷明淑著者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本书出售、求购地址：https://www.jiaokey.com/book/detail/14378127.html</w:t>
      </w:r>
    </w:p>
    <w:p>
      <w:r>
        <w:t>更多相关图书推荐：https://www.jiaokey.com</w:t>
      </w:r>
    </w:p>
    <w:p>
      <w:r>
        <w:t>董厚德，董晓南，谷朝君，张绵，全奎国，潘颖，谷明淑著者 其他作品：https://www.jiaokey.com/tag/董厚德，董晓南，谷朝君，张绵，全奎国，潘颖，谷明淑著者.html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关键词搜索：https://www.jiaokey.com/tag/人工裸地生态修复的研究与实践.html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