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金融科技发展的国际经验和中国政策取向</w:t>
      </w:r>
    </w:p>
    <w:p>
      <w:r>
        <w:rPr>
          <w:rFonts w:ascii="宋体" w:hAnsi="宋体" w:eastAsia="宋体"/>
          <w:sz w:val="24"/>
        </w:rPr>
        <w:t>廖岷等著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金融科技发展的国际经验和中国政策取向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本书出售、求购地址：https://www.jiaokey.com/book/detail/14378060.html</w:t>
      </w:r>
    </w:p>
    <w:p>
      <w:r>
        <w:t>更多相关图书推荐：https://www.jiaokey.com</w:t>
      </w:r>
    </w:p>
    <w:p>
      <w:r>
        <w:t>廖岷等著 其他作品：https://www.jiaokey.com/tag/廖岷等著.html</w:t>
      </w:r>
    </w:p>
    <w:p>
      <w:r>
        <w:t>关键词搜索：https://www.jiaokey.com/tag/金融科技发展的国际经验和中国政策取向.html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