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拉鲁斯儿童人文百科  看地图认世界动物</w:t>
      </w:r>
    </w:p>
    <w:p>
      <w:r>
        <w:rPr>
          <w:rFonts w:ascii="宋体" w:hAnsi="宋体" w:eastAsia="宋体"/>
          <w:sz w:val="24"/>
        </w:rPr>
        <w:t>（法）埃希克·马蒂维文；（法）班杰明·修，（法）热雷米·格拉邦，（法）庞罗绘；叶子译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拉鲁斯儿童人文百科  看地图认世界动物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（法）埃希克·马蒂维文；（法）班杰明·修，（法）热雷米·格拉邦，（法）庞罗绘；叶子译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本书出售、求购地址：https://www.jiaokey.com/book/detail/14377422.html</w:t>
      </w:r>
    </w:p>
    <w:p>
      <w:r>
        <w:t>更多相关图书推荐：https://www.jiaokey.com</w:t>
      </w:r>
    </w:p>
    <w:p>
      <w:r>
        <w:t>（法）埃希克·马蒂维文；（法）班杰明·修，（法）热雷米·格拉邦，（法）庞罗绘；叶子译 其他作品：https://www.jiaokey.com/tag/（法）埃希克·马蒂维文；（法）班杰明·修，（法）热雷米·格拉邦，（法）庞罗绘；叶子译.html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关键词搜索：https://www.jiaokey.com/tag/拉鲁斯儿童人文百科  看地图认世界动物.html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