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书名：国有企业融资效率评价及在河北钢铁的实证</w:t>
      </w:r>
    </w:p>
    <w:p>
      <w:r>
        <w:t>作者：丁超，都沁军，张永礼</w:t>
      </w:r>
    </w:p>
    <w:p>
      <w:r>
        <w:t>出版社：北京：冶金工业出版社</w:t>
      </w:r>
    </w:p>
    <w:p>
      <w:r>
        <w:t>出版日期：2017.11</w:t>
      </w:r>
    </w:p>
    <w:p>
      <w:r>
        <w:t>总页数：202</w:t>
      </w:r>
    </w:p>
    <w:p>
      <w:r>
        <w:t>更多请访问教客网: www.jiaokey.com</w:t>
      </w:r>
    </w:p>
    <w:p>
      <w:r>
        <w:t>国有企业融资效率评价及在河北钢铁的实证 评论地址：https://www.jiaokey.com/book/detail/14376694.html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