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德国国家教育报告  2012版</w:t>
      </w:r>
    </w:p>
    <w:p>
      <w:r>
        <w:rPr>
          <w:rFonts w:ascii="宋体" w:hAnsi="宋体" w:eastAsia="宋体"/>
          <w:sz w:val="24"/>
        </w:rPr>
        <w:t>姜锋，陈壮鹰，毛小红编译；徐琴琴译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德国国家教育报告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姜锋，陈壮鹰，毛小红编译；徐琴琴译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本书出售、求购地址：https://www.jiaokey.com/book/detail/14376264.html</w:t>
      </w:r>
    </w:p>
    <w:p>
      <w:r>
        <w:t>更多相关图书推荐：https://www.jiaokey.com</w:t>
      </w:r>
    </w:p>
    <w:p>
      <w:r>
        <w:t>姜锋，陈壮鹰，毛小红编译；徐琴琴译 其他作品：https://www.jiaokey.com/tag/姜锋，陈壮鹰，毛小红编译；徐琴琴译.html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关键词搜索：https://www.jiaokey.com/tag/德国国家教育报告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