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中国治理人口贩运的法治化策略研究   以   受害人保护   为中心的防治机制</w:t>
      </w:r>
    </w:p>
    <w:p>
      <w:r>
        <w:rPr>
          <w:rFonts w:ascii="宋体" w:hAnsi="宋体" w:eastAsia="宋体"/>
          <w:sz w:val="24"/>
        </w:rPr>
        <w:t>朱新力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中国治理人口贩运的法治化策略研究   以   受害人保护   为中心的防治机制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本书出售、求购地址：https://www.jiaokey.com/book/detail/14374323.html</w:t>
      </w:r>
    </w:p>
    <w:p>
      <w:r>
        <w:t>更多相关图书推荐：https://www.jiaokey.com</w:t>
      </w:r>
    </w:p>
    <w:p>
      <w:r>
        <w:t>朱新力 其他作品：https://www.jiaokey.com/tag/朱新力.html</w:t>
      </w:r>
    </w:p>
    <w:p>
      <w:r>
        <w:t>关键词搜索：https://www.jiaokey.com/tag/中国治理人口贩运的法治化策略研究   以   受害人保护   为中心的防治机制.html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