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高压管件紧固件通用设计及有关标准</w:t>
      </w:r>
    </w:p>
    <w:p>
      <w:r>
        <w:rPr>
          <w:rFonts w:ascii="宋体" w:hAnsi="宋体" w:eastAsia="宋体"/>
          <w:sz w:val="24"/>
        </w:rPr>
        <w:t>海南达门产业总公司化工工程部编辑出版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高压管件紧固件通用设计及有关标准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海南达门产业总公司化工工程部编辑出版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本书出售、求购地址：https://www.jiaokey.com/book/detail/14373506.html</w:t>
      </w:r>
    </w:p>
    <w:p>
      <w:r>
        <w:t>更多相关图书推荐：https://www.jiaokey.com</w:t>
      </w:r>
    </w:p>
    <w:p>
      <w:r>
        <w:t>海南达门产业总公司化工工程部编辑出版 其他作品：https://www.jiaokey.com/tag/海南达门产业总公司化工工程部编辑出版.html</w:t>
      </w:r>
    </w:p>
    <w:p>
      <w:r>
        <w:t>关键词搜索：https://www.jiaokey.com/tag/高压管件紧固件通用设计及有关标准.html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