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  第4版</w:t>
      </w:r>
    </w:p>
    <w:p>
      <w:r>
        <w:rPr>
          <w:rFonts w:ascii="宋体" w:hAnsi="宋体" w:eastAsia="宋体"/>
          <w:sz w:val="24"/>
        </w:rPr>
        <w:t>兰丽坤，王雪莉主编；彭鸿英，苟凯红，姚丽娟副主编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兰丽坤，王雪莉主编；彭鸿英，苟凯红，姚丽娟副主编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本书出售、求购地址：https://www.jiaokey.com/book/detail/14372883.html</w:t>
      </w:r>
    </w:p>
    <w:p>
      <w:r>
        <w:t>更多相关图书推荐：https://www.jiaokey.com</w:t>
      </w:r>
    </w:p>
    <w:p>
      <w:r>
        <w:t>兰丽坤，王雪莉主编；彭鸿英，苟凯红，姚丽娟副主编 其他作品：https://www.jiaokey.com/tag/兰丽坤，王雪莉主编；彭鸿英，苟凯红，姚丽娟副主编.html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关键词搜索：https://www.jiaokey.com/tag/妇产科学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