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中国心血管疾病康复/二级预防指南  2015  试行版</w:t>
      </w:r>
    </w:p>
    <w:p>
      <w:r>
        <w:rPr>
          <w:rFonts w:ascii="宋体" w:hAnsi="宋体" w:eastAsia="宋体"/>
          <w:sz w:val="24"/>
        </w:rPr>
        <w:t>中国康复医学会心血管专业委员会编写；胡大一主编；王乐民，丁荣晶，刘遂心，郭兰副主编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中国心血管疾病康复/二级预防指南  2015  试行版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中国康复医学会心血管专业委员会编写；胡大一主编；王乐民，丁荣晶，刘遂心，郭兰副主编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本书出售、求购地址：https://www.jiaokey.com/book/detail/14370647.html</w:t>
      </w:r>
    </w:p>
    <w:p>
      <w:r>
        <w:t>更多相关图书推荐：https://www.jiaokey.com</w:t>
      </w:r>
    </w:p>
    <w:p>
      <w:r>
        <w:t>中国康复医学会心血管专业委员会编写；胡大一主编；王乐民，丁荣晶，刘遂心，郭兰副主编 其他作品：https://www.jiaokey.com/tag/中国康复医学会心血管专业委员会编写；胡大一主编；王乐民，丁荣晶，刘遂心，郭兰副主编.html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关键词搜索：https://www.jiaokey.com/tag/中国心血管疾病康复/二级预防指南  2015  试行版.html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