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汾河流域城镇变迁与城镇化</w:t>
      </w:r>
    </w:p>
    <w:p>
      <w:r>
        <w:rPr>
          <w:rFonts w:ascii="宋体" w:hAnsi="宋体" w:eastAsia="宋体"/>
          <w:sz w:val="24"/>
        </w:rPr>
        <w:t>郭文炯，姜晓丽，张侃侃，田毅著；王尚义丛书主编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汾河流域城镇变迁与城镇化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郭文炯，姜晓丽，张侃侃，田毅著；王尚义丛书主编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本书出售、求购地址：https://www.jiaokey.com/book/detail/14370479.html</w:t>
      </w:r>
    </w:p>
    <w:p>
      <w:r>
        <w:t>更多相关图书推荐：https://www.jiaokey.com</w:t>
      </w:r>
    </w:p>
    <w:p>
      <w:r>
        <w:t>郭文炯，姜晓丽，张侃侃，田毅著；王尚义丛书主编 其他作品：https://www.jiaokey.com/tag/郭文炯，姜晓丽，张侃侃，田毅著；王尚义丛书主编.html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关键词搜索：https://www.jiaokey.com/tag/汾河流域城镇变迁与城镇化.html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