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长笛音乐会独奏曲集  1</w:t>
      </w:r>
    </w:p>
    <w:p>
      <w:r>
        <w:rPr>
          <w:rFonts w:ascii="宋体" w:hAnsi="宋体" w:eastAsia="宋体"/>
          <w:sz w:val="24"/>
        </w:rPr>
        <w:t>玛丽·卡伦·克拉迪选编及讲解；艺然翻译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长笛音乐会独奏曲集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玛丽·卡伦·克拉迪选编及讲解；艺然翻译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本书出售、求购地址：https://www.jiaokey.com/book/detail/14370300.html</w:t>
      </w:r>
    </w:p>
    <w:p>
      <w:r>
        <w:t>更多相关图书推荐：https://www.jiaokey.com</w:t>
      </w:r>
    </w:p>
    <w:p>
      <w:r>
        <w:t>玛丽·卡伦·克拉迪选编及讲解；艺然翻译 其他作品：https://www.jiaokey.com/tag/玛丽·卡伦·克拉迪选编及讲解；艺然翻译.html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关键词搜索：https://www.jiaokey.com/tag/长笛音乐会独奏曲集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