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独角兽和喷火龙</w:t>
      </w:r>
    </w:p>
    <w:p>
      <w:r>
        <w:rPr>
          <w:rFonts w:ascii="宋体" w:hAnsi="宋体" w:eastAsia="宋体"/>
          <w:sz w:val="24"/>
        </w:rPr>
        <w:t>（法）克莱尔·于巴著；（法）伊雷娜·博纳西纳绘；梁容，曹聪译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独角兽和喷火龙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（法）克莱尔·于巴著；（法）伊雷娜·博纳西纳绘；梁容，曹聪译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本书出售、求购地址：https://www.jiaokey.com/book/detail/14369607.html</w:t>
      </w:r>
    </w:p>
    <w:p>
      <w:r>
        <w:t>更多相关图书推荐：https://www.jiaokey.com</w:t>
      </w:r>
    </w:p>
    <w:p>
      <w:r>
        <w:t>（法）克莱尔·于巴著；（法）伊雷娜·博纳西纳绘；梁容，曹聪译 其他作品：https://www.jiaokey.com/tag/（法）克莱尔·于巴著；（法）伊雷娜·博纳西纳绘；梁容，曹聪译.html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关键词搜索：https://www.jiaokey.com/tag/独角兽和喷火龙.html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