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UCSD P系统  用户指南内部结构指南  合订本</w:t>
      </w:r>
    </w:p>
    <w:p>
      <w:r>
        <w:rPr>
          <w:rFonts w:ascii="宋体" w:hAnsi="宋体" w:eastAsia="宋体"/>
          <w:sz w:val="24"/>
        </w:rPr>
        <w:t>陆澄平译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UCSD P系统  用户指南内部结构指南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陆澄平译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0520资料出版联合体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本书出售、求购地址：https://www.jiaokey.com/book/detail/14369114.html</w:t>
      </w:r>
    </w:p>
    <w:p>
      <w:r>
        <w:t>更多相关图书推荐：https://www.jiaokey.com</w:t>
      </w:r>
    </w:p>
    <w:p>
      <w:r>
        <w:t>陆澄平译 其他作品：https://www.jiaokey.com/tag/陆澄平译.html</w:t>
      </w:r>
    </w:p>
    <w:p>
      <w:r>
        <w:t>0520资料出版联合体 出版图书：https://www.jiaokey.com/tag/0520资料出版联合体.html</w:t>
      </w:r>
    </w:p>
    <w:p>
      <w:r>
        <w:t>关键词搜索：https://www.jiaokey.com/tag/UCSD P系统  用户指南内部结构指南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