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颍州烈火</w:t>
      </w:r>
    </w:p>
    <w:p>
      <w:r>
        <w:rPr>
          <w:rFonts w:ascii="宋体" w:hAnsi="宋体" w:eastAsia="宋体"/>
          <w:sz w:val="24"/>
        </w:rPr>
        <w:t>阜阳县《红巾军农民起义》研究小组编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颍州烈火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阜阳县《红巾军农民起义》研究小组编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历史故事(地点:中国年代:当代学科:作品集)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本书出售、求购地址：https://www.jiaokey.com/book/detail/14369102.html</w:t>
      </w:r>
    </w:p>
    <w:p>
      <w:r>
        <w:t>更多相关图书推荐：https://www.jiaokey.com</w:t>
      </w:r>
    </w:p>
    <w:p>
      <w:r>
        <w:t>阜阳县《红巾军农民起义》研究小组编 其他作品：https://www.jiaokey.com/tag/阜阳县《红巾军农民起义》研究小组编.html</w:t>
      </w:r>
    </w:p>
    <w:p>
      <w:r>
        <w:t>合肥:安徽人民出版社,1976 出版图书：https://www.jiaokey.com/tag/合肥:安徽人民出版社,1976.html</w:t>
      </w:r>
    </w:p>
    <w:p>
      <w:r>
        <w:t>关键词搜索：https://www.jiaokey.com/tag/历史故事(地点:中国年代:当代学科:作品集).html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