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牙髓病CBCT临床应用</w:t>
      </w:r>
    </w:p>
    <w:p>
      <w:r>
        <w:rPr>
          <w:rFonts w:ascii="宋体" w:hAnsi="宋体" w:eastAsia="宋体"/>
          <w:sz w:val="24"/>
        </w:rPr>
        <w:t>谢农·帕特尔，西蒙·哈维，哈盖伊·舍麦什，康纳·杜拉克编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牙髓病CBCT临床应用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谢农·帕特尔，西蒙·哈维，哈盖伊·舍麦什，康纳·杜拉克编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本书出售、求购地址：https://www.jiaokey.com/book/detail/14368597.html</w:t>
      </w:r>
    </w:p>
    <w:p>
      <w:r>
        <w:t>更多相关图书推荐：https://www.jiaokey.com</w:t>
      </w:r>
    </w:p>
    <w:p>
      <w:r>
        <w:t>谢农·帕特尔，西蒙·哈维，哈盖伊·舍麦什，康纳·杜拉克编 其他作品：https://www.jiaokey.com/tag/谢农·帕特尔，西蒙·哈维，哈盖伊·舍麦什，康纳·杜拉克编.html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关键词搜索：https://www.jiaokey.com/tag/牙髓病CBCT临床应用.html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