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中英双语系列  孙小圣和猪小能  小神仙出世</w:t>
      </w:r>
    </w:p>
    <w:p>
      <w:r>
        <w:rPr>
          <w:rFonts w:ascii="宋体" w:hAnsi="宋体" w:eastAsia="宋体"/>
          <w:sz w:val="24"/>
        </w:rPr>
        <w:t>周锐著；（美）马凯龙译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中英双语系列  孙小圣和猪小能  小神仙出世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周锐著；（美）马凯龙译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本书出售、求购地址：https://www.jiaokey.com/book/detail/14367329.html</w:t>
      </w:r>
    </w:p>
    <w:p>
      <w:r>
        <w:t>更多相关图书推荐：https://www.jiaokey.com</w:t>
      </w:r>
    </w:p>
    <w:p>
      <w:r>
        <w:t>周锐著；（美）马凯龙译 其他作品：https://www.jiaokey.com/tag/周锐著；（美）马凯龙译.html</w:t>
      </w:r>
    </w:p>
    <w:p>
      <w:r>
        <w:t>沈阳：万卷出版社 出版图书：https://www.jiaokey.com/tag/沈阳：万卷出版社.html</w:t>
      </w:r>
    </w:p>
    <w:p>
      <w:r>
        <w:t>关键词搜索：https://www.jiaokey.com/tag/中英双语系列  孙小圣和猪小能  小神仙出世.html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