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技术条件下播音主持形态发展研究</w:t>
      </w:r>
    </w:p>
    <w:p>
      <w:r>
        <w:rPr>
          <w:rFonts w:ascii="宋体" w:hAnsi="宋体" w:eastAsia="宋体"/>
          <w:sz w:val="24"/>
        </w:rPr>
        <w:t>赵若竹著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技术条件下播音主持形态发展研究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赵若竹著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本书出售、求购地址：https://www.jiaokey.com/book/detail/14366634.html</w:t>
      </w:r>
    </w:p>
    <w:p>
      <w:r>
        <w:t>更多相关图书推荐：https://www.jiaokey.com</w:t>
      </w:r>
    </w:p>
    <w:p>
      <w:r>
        <w:t>赵若竹著 其他作品：https://www.jiaokey.com/tag/赵若竹著.html</w:t>
      </w:r>
    </w:p>
    <w:p>
      <w:r>
        <w:t>关键词搜索：https://www.jiaokey.com/tag/技术条件下播音主持形态发展研究.html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