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书名：干部人事制度改革研究  分类管理与“三化”目标</w:t>
      </w:r>
    </w:p>
    <w:p>
      <w:r>
        <w:t>作者：薛立强，林弋著</w:t>
      </w:r>
    </w:p>
    <w:p>
      <w:r>
        <w:t>出版社：天津:天津人民出版社,2017.06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干部人事制度改革研究  分类管理与“三化”目标 评论地址：https://www.jiaokey.com/book/detail/14364271.html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