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后全球化时代  世界制造与全球化的未来</w:t>
      </w:r>
    </w:p>
    <w:p>
      <w:r>
        <w:rPr>
          <w:rFonts w:ascii="宋体" w:hAnsi="宋体" w:eastAsia="宋体"/>
          <w:sz w:val="24"/>
        </w:rPr>
        <w:t>（英）芬巴尔·利夫西著；王吉美，房博博译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后全球化时代  世界制造与全球化的未来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（英）芬巴尔·利夫西著；王吉美，房博博译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本书出售、求购地址：https://www.jiaokey.com/book/detail/14363628.html</w:t>
      </w:r>
    </w:p>
    <w:p>
      <w:r>
        <w:t>更多相关图书推荐：https://www.jiaokey.com</w:t>
      </w:r>
    </w:p>
    <w:p>
      <w:r>
        <w:t>（英）芬巴尔·利夫西著；王吉美，房博博译 其他作品：https://www.jiaokey.com/tag/（英）芬巴尔·利夫西著；王吉美，房博博译.html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关键词搜索：https://www.jiaokey.com/tag/后全球化时代  世界制造与全球化的未来.html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