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守底线  走新路  全力打造创新型中心城市  2015年秋季主体班学员调研报告汇编  第2卷</w:t>
      </w:r>
    </w:p>
    <w:p>
      <w:r>
        <w:rPr>
          <w:rFonts w:ascii="宋体" w:hAnsi="宋体" w:eastAsia="宋体"/>
          <w:sz w:val="24"/>
        </w:rPr>
        <w:t>中共贵阳市委组织部，中共贵阳市委党校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守底线  走新路  全力打造创新型中心城市  2015年秋季主体班学员调研报告汇编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中共贵阳市委组织部，中共贵阳市委党校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本书出售、求购地址：https://www.jiaokey.com/book/detail/14362369.html</w:t>
      </w:r>
    </w:p>
    <w:p>
      <w:r>
        <w:t>更多相关图书推荐：https://www.jiaokey.com</w:t>
      </w:r>
    </w:p>
    <w:p>
      <w:r>
        <w:t>中共贵阳市委组织部，中共贵阳市委党校 其他作品：https://www.jiaokey.com/tag/中共贵阳市委组织部，中共贵阳市委党校.html</w:t>
      </w:r>
    </w:p>
    <w:p>
      <w:r>
        <w:t>关键词搜索：https://www.jiaokey.com/tag/守底线  走新路  全力打造创新型中心城市  2015年秋季主体班学员调研报告汇编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