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还有这种操作</w:t>
      </w:r>
    </w:p>
    <w:p>
      <w:r>
        <w:rPr>
          <w:rFonts w:ascii="宋体" w:hAnsi="宋体" w:eastAsia="宋体"/>
          <w:sz w:val="24"/>
        </w:rPr>
        <w:t>小野妹子学吐槽，鸡翅给你吃，邱雷苹等著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还有这种操作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小野妹子学吐槽，鸡翅给你吃，邱雷苹等著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本书出售、求购地址：https://www.jiaokey.com/book/detail/14360022.html</w:t>
      </w:r>
    </w:p>
    <w:p>
      <w:r>
        <w:t>更多相关图书推荐：https://www.jiaokey.com</w:t>
      </w:r>
    </w:p>
    <w:p>
      <w:r>
        <w:t>小野妹子学吐槽，鸡翅给你吃，邱雷苹等著 其他作品：https://www.jiaokey.com/tag/小野妹子学吐槽，鸡翅给你吃，邱雷苹等著.html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关键词搜索：https://www.jiaokey.com/tag/还有这种操作.html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