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儿童雾化中心规范化管理指南  第2版</w:t>
      </w:r>
    </w:p>
    <w:p>
      <w:r>
        <w:rPr>
          <w:rFonts w:ascii="宋体" w:hAnsi="宋体" w:eastAsia="宋体"/>
          <w:sz w:val="24"/>
        </w:rPr>
        <w:t>申昆玲，洪建国，于广军主编；吴星东，陈强，盛锦云等副主编；梁铭会，孙纽云主审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儿童雾化中心规范化管理指南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申昆玲，洪建国，于广军主编；吴星东，陈强，盛锦云等副主编；梁铭会，孙纽云主审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本书出售、求购地址：https://www.jiaokey.com/book/detail/14359842.html</w:t>
      </w:r>
    </w:p>
    <w:p>
      <w:r>
        <w:t>更多相关图书推荐：https://www.jiaokey.com</w:t>
      </w:r>
    </w:p>
    <w:p>
      <w:r>
        <w:t>申昆玲，洪建国，于广军主编；吴星东，陈强，盛锦云等副主编；梁铭会，孙纽云主审 其他作品：https://www.jiaokey.com/tag/申昆玲，洪建国，于广军主编；吴星东，陈强，盛锦云等副主编；梁铭会，孙纽云主审.html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关键词搜索：https://www.jiaokey.com/tag/儿童雾化中心规范化管理指南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