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特色果蔬  食用菌  中药材富硒生产技术</w:t>
      </w:r>
    </w:p>
    <w:p>
      <w:r>
        <w:rPr>
          <w:rFonts w:ascii="宋体" w:hAnsi="宋体" w:eastAsia="宋体"/>
          <w:sz w:val="24"/>
        </w:rPr>
        <w:t>邓正春，胡淑云，吴平安，吴仁明，操成波，李虎，郑文凯，刘茂秋，杨宇等主编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特色果蔬  食用菌  中药材富硒生产技术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邓正春，胡淑云，吴平安，吴仁明，操成波，李虎，郑文凯，刘茂秋，杨宇等主编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本书出售、求购地址：https://www.jiaokey.com/book/detail/14358485.html</w:t>
      </w:r>
    </w:p>
    <w:p>
      <w:r>
        <w:t>更多相关图书推荐：https://www.jiaokey.com</w:t>
      </w:r>
    </w:p>
    <w:p>
      <w:r>
        <w:t>邓正春，胡淑云，吴平安，吴仁明，操成波，李虎，郑文凯，刘茂秋，杨宇等主编 其他作品：https://www.jiaokey.com/tag/邓正春，胡淑云，吴平安，吴仁明，操成波，李虎，郑文凯，刘茂秋，杨宇等主编.html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关键词搜索：https://www.jiaokey.com/tag/特色果蔬  食用菌  中药材富硒生产技术.html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