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传统风格建筑现代结构设计</w:t>
      </w:r>
    </w:p>
    <w:p>
      <w:r>
        <w:rPr>
          <w:rFonts w:ascii="宋体" w:hAnsi="宋体" w:eastAsia="宋体"/>
          <w:sz w:val="24"/>
        </w:rPr>
        <w:t>吴琨，贾俊明，车顺利，董凯利，韦孙印；马牧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传统风格建筑现代结构设计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吴琨，贾俊明，车顺利，董凯利，韦孙印；马牧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本书出售、求购地址：https://www.jiaokey.com/book/detail/14357020.html</w:t>
      </w:r>
    </w:p>
    <w:p>
      <w:r>
        <w:t>更多相关图书推荐：https://www.jiaokey.com</w:t>
      </w:r>
    </w:p>
    <w:p>
      <w:r>
        <w:t>吴琨，贾俊明，车顺利，董凯利，韦孙印；马牧 其他作品：https://www.jiaokey.com/tag/吴琨，贾俊明，车顺利，董凯利，韦孙印；马牧.html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关键词搜索：https://www.jiaokey.com/tag/传统风格建筑现代结构设计.html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