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  案例版</w:t>
      </w:r>
    </w:p>
    <w:p>
      <w:r>
        <w:rPr>
          <w:rFonts w:ascii="宋体" w:hAnsi="宋体" w:eastAsia="宋体"/>
          <w:sz w:val="24"/>
        </w:rPr>
        <w:t>沙丽艳，崔文香主编；蒋小平，李胜玲，曲桂玉等副主编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沙丽艳，崔文香主编；蒋小平，李胜玲，曲桂玉等副主编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本书出售、求购地址：https://www.jiaokey.com/book/detail/14356989.html</w:t>
      </w:r>
    </w:p>
    <w:p>
      <w:r>
        <w:t>更多相关图书推荐：https://www.jiaokey.com</w:t>
      </w:r>
    </w:p>
    <w:p>
      <w:r>
        <w:t>沙丽艳，崔文香主编；蒋小平，李胜玲，曲桂玉等副主编 其他作品：https://www.jiaokey.com/tag/沙丽艳，崔文香主编；蒋小平，李胜玲，曲桂玉等副主编.html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关键词搜索：https://www.jiaokey.com/tag/儿科护理学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