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宏观审慎监管视角的国家系统性洗钱风险与反洗钱研究</w:t>
      </w:r>
    </w:p>
    <w:p>
      <w:r>
        <w:rPr>
          <w:rFonts w:ascii="宋体" w:hAnsi="宋体" w:eastAsia="宋体"/>
          <w:sz w:val="24"/>
        </w:rPr>
        <w:t>高增安著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宏观审慎监管视角的国家系统性洗钱风险与反洗钱研究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本书出售、求购地址：https://www.jiaokey.com/book/detail/14356488.html</w:t>
      </w:r>
    </w:p>
    <w:p>
      <w:r>
        <w:t>更多相关图书推荐：https://www.jiaokey.com</w:t>
      </w:r>
    </w:p>
    <w:p>
      <w:r>
        <w:t>高增安著 其他作品：https://www.jiaokey.com/tag/高增安著.html</w:t>
      </w:r>
    </w:p>
    <w:p>
      <w:r>
        <w:t>关键词搜索：https://www.jiaokey.com/tag/宏观审慎监管视角的国家系统性洗钱风险与反洗钱研究.html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