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数据外包中的隐私保护</w:t>
      </w:r>
    </w:p>
    <w:p>
      <w:r>
        <w:rPr>
          <w:rFonts w:ascii="宋体" w:hAnsi="宋体" w:eastAsia="宋体"/>
          <w:sz w:val="24"/>
        </w:rPr>
        <w:t>（意）萨拉·福雷斯蒂（SaraForesti）著；唐春明，姚正安，盛刚译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数据外包中的隐私保护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（意）萨拉·福雷斯蒂（SaraForesti）著；唐春明，姚正安，盛刚译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本书出售、求购地址：https://www.jiaokey.com/book/detail/14354747.html</w:t>
      </w:r>
    </w:p>
    <w:p>
      <w:r>
        <w:t>更多相关图书推荐：https://www.jiaokey.com</w:t>
      </w:r>
    </w:p>
    <w:p>
      <w:r>
        <w:t>（意）萨拉·福雷斯蒂（SaraForesti）著；唐春明，姚正安，盛刚译 其他作品：https://www.jiaokey.com/tag/（意）萨拉·福雷斯蒂（SaraForesti）著；唐春明，姚正安，盛刚译.html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关键词搜索：https://www.jiaokey.com/tag/数据外包中的隐私保护.html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