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最高人民法院人身损害赔偿司法解释理解与适用  9  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最高人民法院人身损害赔偿司法解释理解与适用  9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本书出售、求购地址：https://www.jiaokey.com/book/detail/14354214.html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关键词搜索：https://www.jiaokey.com/tag/最高人民法院人身损害赔偿司法解释理解与适用  9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