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  条文理解与适用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  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本书出售、求购地址：https://www.jiaokey.com/book/detail/14354121.html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关键词搜索：https://www.jiaokey.com/tag/中华人民共和国物权法  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