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书名：海绵城市建设与黑臭水体综合治理及工程实例</w:t>
      </w:r>
    </w:p>
    <w:p>
      <w:r>
        <w:t>作者：李冬梅主编；任毅，杜青平副主编</w:t>
      </w:r>
    </w:p>
    <w:p>
      <w:r>
        <w:t>出版社：北京：中国建筑工业出版社</w:t>
      </w:r>
    </w:p>
    <w:p>
      <w:r>
        <w:t>出版日期：2017</w:t>
      </w:r>
    </w:p>
    <w:p>
      <w:r>
        <w:t>总页数：198</w:t>
      </w:r>
    </w:p>
    <w:p>
      <w:r>
        <w:t>更多请访问教客网: www.jiaokey.com</w:t>
      </w:r>
    </w:p>
    <w:p>
      <w:r>
        <w:t>海绵城市建设与黑臭水体综合治理及工程实例 评论地址：https://www.jiaokey.com/book/detail/14353381.html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