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书名：青藏高原资源型区域新型城镇化研究  以柴达木盆地为例</w:t>
      </w:r>
    </w:p>
    <w:p>
      <w:r>
        <w:t>作者：丁生喜著</w:t>
      </w:r>
    </w:p>
    <w:p>
      <w:r>
        <w:t>出版社：北京：中国经济出版社</w:t>
      </w:r>
    </w:p>
    <w:p>
      <w:r>
        <w:t>出版日期：2017.10</w:t>
      </w:r>
    </w:p>
    <w:p>
      <w:r>
        <w:t>总页数：243</w:t>
      </w:r>
    </w:p>
    <w:p>
      <w:r>
        <w:t>更多请访问教客网: www.jiaokey.com</w:t>
      </w:r>
    </w:p>
    <w:p>
      <w:r>
        <w:t>青藏高原资源型区域新型城镇化研究  以柴达木盆地为例 评论地址：https://www.jiaokey.com/book/detail/14353255.html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