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书名：在传统与现实之间  马克思主义文艺理论中国化视域下的古代文论研究</w:t>
      </w:r>
    </w:p>
    <w:p>
      <w:r>
        <w:t>作者：顾文豪著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在传统与现实之间  马克思主义文艺理论中国化视域下的古代文论研究 评论地址：https://www.jiaokey.com/book/detail/14353146.html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