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构建Oracle数据库云最佳实践  使用Oracle Enterprise Manager Cloud Control 13c</w:t>
      </w:r>
    </w:p>
    <w:p>
      <w:r>
        <w:rPr>
          <w:rFonts w:ascii="宋体" w:hAnsi="宋体" w:eastAsia="宋体"/>
          <w:sz w:val="24"/>
        </w:rPr>
        <w:t>（印）波勒斯·霍米·哈夫沃拉著；许向东，周灏宇，李炜玉，韩海，贾春光译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构建Oracle数据库云最佳实践  使用Oracle Enterprise Manager Cloud Control 13c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（印）波勒斯·霍米·哈夫沃拉著；许向东，周灏宇，李炜玉，韩海，贾春光译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本书出售、求购地址：https://www.jiaokey.com/book/detail/14353053.html</w:t>
      </w:r>
    </w:p>
    <w:p>
      <w:r>
        <w:t>更多相关图书推荐：https://www.jiaokey.com</w:t>
      </w:r>
    </w:p>
    <w:p>
      <w:r>
        <w:t>（印）波勒斯·霍米·哈夫沃拉著；许向东，周灏宇，李炜玉，韩海，贾春光译 其他作品：https://www.jiaokey.com/tag/（印）波勒斯·霍米·哈夫沃拉著；许向东，周灏宇，李炜玉，韩海，贾春光译.html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关键词搜索：https://www.jiaokey.com/tag/构建Oracle数据库云最佳实践  使用Oracle Enterprise Manager Cloud Control 13c.html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