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透视日本经济</w:t>
      </w:r>
    </w:p>
    <w:p>
      <w:r>
        <w:rPr>
          <w:rFonts w:ascii="宋体" w:hAnsi="宋体" w:eastAsia="宋体"/>
          <w:sz w:val="24"/>
        </w:rPr>
        <w:t>（日）三桥规宏（Mitsuhashi Tadahiro），内田茂男（Uchida Shigeo），池田吉纪（Ikeda Yoshiki）著；丁红卫，胡左浩译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透视日本经济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（日）三桥规宏（Mitsuhashi Tadahiro），内田茂男（Uchida Shigeo），池田吉纪（Ikeda Yoshiki）著；丁红卫，胡左浩译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本书出售、求购地址：https://www.jiaokey.com/book/detail/14353009.html</w:t>
      </w:r>
    </w:p>
    <w:p>
      <w:r>
        <w:t>更多相关图书推荐：https://www.jiaokey.com</w:t>
      </w:r>
    </w:p>
    <w:p>
      <w:r>
        <w:t>（日）三桥规宏（Mitsuhashi Tadahiro），内田茂男（Uchida Shigeo），池田吉纪（Ikeda Yoshiki）著；丁红卫，胡左浩译 其他作品：https://www.jiaokey.com/tag/（日）三桥规宏（Mitsuhashi Tadahiro），内田茂男（Uchida Shigeo），池田吉纪（Ikeda Yoshiki）著；丁红卫，胡左浩译.html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关键词搜索：https://www.jiaokey.com/tag/透视日本经济.html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