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车辆耐久性载荷分析导论</w:t>
      </w:r>
    </w:p>
    <w:p>
      <w:r>
        <w:rPr>
          <w:rFonts w:ascii="宋体" w:hAnsi="宋体" w:eastAsia="宋体"/>
          <w:sz w:val="24"/>
        </w:rPr>
        <w:t>（瑞典）帕·约翰内森，（德）迈克尔·施柏科特编；王涛，金毅，王大方译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车辆耐久性载荷分析导论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（瑞典）帕·约翰内森，（德）迈克尔·施柏科特编；王涛，金毅，王大方译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本书出售、求购地址：https://www.jiaokey.com/book/detail/14352807.html</w:t>
      </w:r>
    </w:p>
    <w:p>
      <w:r>
        <w:t>更多相关图书推荐：https://www.jiaokey.com</w:t>
      </w:r>
    </w:p>
    <w:p>
      <w:r>
        <w:t>（瑞典）帕·约翰内森，（德）迈克尔·施柏科特编；王涛，金毅，王大方译 其他作品：https://www.jiaokey.com/tag/（瑞典）帕·约翰内森，（德）迈克尔·施柏科特编；王涛，金毅，王大方译.html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关键词搜索：https://www.jiaokey.com/tag/车辆耐久性载荷分析导论.html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