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北宋倒马金枪传  第2卷  千秋报</w:t>
      </w:r>
    </w:p>
    <w:p>
      <w:r>
        <w:rPr>
          <w:rFonts w:ascii="宋体" w:hAnsi="宋体" w:eastAsia="宋体"/>
          <w:sz w:val="24"/>
        </w:rPr>
        <w:t>付爱民著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北宋倒马金枪传  第2卷  千秋报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付爱民著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本书出售、求购地址：https://www.jiaokey.com/book/detail/14351968.html</w:t>
      </w:r>
    </w:p>
    <w:p>
      <w:r>
        <w:t>更多相关图书推荐：https://www.jiaokey.com</w:t>
      </w:r>
    </w:p>
    <w:p>
      <w:r>
        <w:t>付爱民著 其他作品：https://www.jiaokey.com/tag/付爱民著.html</w:t>
      </w:r>
    </w:p>
    <w:p>
      <w:r>
        <w:t>关键词搜索：https://www.jiaokey.com/tag/北宋倒马金枪传  第2卷  千秋报.html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