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书名：基于多国CGE模型的人民币与东盟国家货币外汇市场福利效应研究</w:t>
      </w:r>
    </w:p>
    <w:p>
      <w:r>
        <w:t>作者：丁文丽等著</w:t>
      </w:r>
    </w:p>
    <w:p>
      <w:r>
        <w:t>出版社：北京：科学出版社</w:t>
      </w:r>
    </w:p>
    <w:p>
      <w:r>
        <w:t>出版日期：2017</w:t>
      </w:r>
    </w:p>
    <w:p>
      <w:r>
        <w:t>总页数：120</w:t>
      </w:r>
    </w:p>
    <w:p>
      <w:r>
        <w:t>更多请访问教客网: www.jiaokey.com</w:t>
      </w:r>
    </w:p>
    <w:p>
      <w:r>
        <w:t>基于多国CGE模型的人民币与东盟国家货币外汇市场福利效应研究 评论地址：https://www.jiaokey.com/book/detail/14351453.html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