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第3集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本书出售、求购地址：https://www.jiaokey.com/book/detail/14350669.html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关键词搜索：https://www.jiaokey.com/tag/最高人民法院二审民事案件解析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