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党参生产加工适宜技术</w:t>
      </w:r>
    </w:p>
    <w:p>
      <w:r>
        <w:rPr>
          <w:rFonts w:ascii="宋体" w:hAnsi="宋体" w:eastAsia="宋体"/>
          <w:sz w:val="24"/>
        </w:rPr>
        <w:t>滕训辉，刘根喜主编；朱田田，晋玲，乔永刚副主编；黄璐琦总主编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党参生产加工适宜技术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滕训辉，刘根喜主编；朱田田，晋玲，乔永刚副主编；黄璐琦总主编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本书出售、求购地址：https://www.jiaokey.com/book/detail/14348515.html</w:t>
      </w:r>
    </w:p>
    <w:p>
      <w:r>
        <w:t>更多相关图书推荐：https://www.jiaokey.com</w:t>
      </w:r>
    </w:p>
    <w:p>
      <w:r>
        <w:t>滕训辉，刘根喜主编；朱田田，晋玲，乔永刚副主编；黄璐琦总主编 其他作品：https://www.jiaokey.com/tag/滕训辉，刘根喜主编；朱田田，晋玲，乔永刚副主编；黄璐琦总主编.html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关键词搜索：https://www.jiaokey.com/tag/党参生产加工适宜技术.html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