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书名：全面防治颈椎病新策略  从纠正颈椎生理弧度异常入手</w:t>
      </w:r>
    </w:p>
    <w:p>
      <w:r>
        <w:t>作者：邹季，熊勇主编；李绪贵，肖强兵副主编</w:t>
      </w:r>
    </w:p>
    <w:p>
      <w:r>
        <w:t>出版社：北京：中国中医药出版社</w:t>
      </w:r>
    </w:p>
    <w:p>
      <w:r>
        <w:t>出版日期：2017.11</w:t>
      </w:r>
    </w:p>
    <w:p>
      <w:r>
        <w:t>总页数：160</w:t>
      </w:r>
    </w:p>
    <w:p>
      <w:r>
        <w:t>更多请访问教客网: www.jiaokey.com</w:t>
      </w:r>
    </w:p>
    <w:p>
      <w:r>
        <w:t>全面防治颈椎病新策略  从纠正颈椎生理弧度异常入手 评论地址：https://www.jiaokey.com/book/detail/14348405.html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