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军事法学理论问题研究</w:t>
      </w:r>
    </w:p>
    <w:p>
      <w:r>
        <w:rPr>
          <w:rFonts w:ascii="宋体" w:hAnsi="宋体" w:eastAsia="宋体"/>
          <w:sz w:val="24"/>
        </w:rPr>
        <w:t>张艳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军事法学理论问题研究</w:t>
            </w:r>
          </w:p>
        </w:tc>
      </w:tr>
      <w:tr>
        <w:tc>
          <w:tcPr>
            <w:tcW w:type="dxa" w:w="4320"/>
          </w:tcPr>
          <w:p>
            <w:r>
              <w:t>作者</w:t>
            </w:r>
          </w:p>
        </w:tc>
        <w:tc>
          <w:tcPr>
            <w:tcW w:type="dxa" w:w="4320"/>
          </w:tcPr>
          <w:p>
            <w:r>
              <w:t>张艳</w:t>
            </w:r>
          </w:p>
        </w:tc>
      </w:tr>
      <w:tr>
        <w:tc>
          <w:tcPr>
            <w:tcW w:type="dxa" w:w="4320"/>
          </w:tcPr>
          <w:p>
            <w:r>
              <w:t>出版社</w:t>
            </w:r>
          </w:p>
        </w:tc>
        <w:tc>
          <w:tcPr>
            <w:tcW w:type="dxa" w:w="4320"/>
          </w:tcPr>
          <w:p>
            <w:r>
              <w:t>北京：法律出版社</w:t>
            </w:r>
          </w:p>
        </w:tc>
      </w:tr>
      <w:tr>
        <w:tc>
          <w:tcPr>
            <w:tcW w:type="dxa" w:w="4320"/>
          </w:tcPr>
          <w:p>
            <w:r>
              <w:t>ISBN</w:t>
            </w:r>
          </w:p>
        </w:tc>
        <w:tc>
          <w:tcPr>
            <w:tcW w:type="dxa" w:w="4320"/>
          </w:tcPr>
          <w:p>
            <w:r>
              <w:t>9787519716028</w:t>
            </w:r>
          </w:p>
        </w:tc>
      </w:tr>
      <w:tr>
        <w:tc>
          <w:tcPr>
            <w:tcW w:type="dxa" w:w="4320"/>
          </w:tcPr>
          <w:p>
            <w:r>
              <w:t>出版日期</w:t>
            </w:r>
          </w:p>
        </w:tc>
        <w:tc>
          <w:tcPr>
            <w:tcW w:type="dxa" w:w="4320"/>
          </w:tcPr>
          <w:p>
            <w:r>
              <w:t>2017-11-01</w:t>
            </w:r>
          </w:p>
        </w:tc>
      </w:tr>
      <w:tr>
        <w:tc>
          <w:tcPr>
            <w:tcW w:type="dxa" w:w="4320"/>
          </w:tcPr>
          <w:p>
            <w:r>
              <w:t>页数</w:t>
            </w:r>
          </w:p>
        </w:tc>
        <w:tc>
          <w:tcPr>
            <w:tcW w:type="dxa" w:w="4320"/>
          </w:tcPr>
          <w:p>
            <w:r>
              <w:t>218</w:t>
            </w:r>
          </w:p>
        </w:tc>
      </w:tr>
      <w:tr>
        <w:tc>
          <w:tcPr>
            <w:tcW w:type="dxa" w:w="4320"/>
          </w:tcPr>
          <w:p>
            <w:r>
              <w:t>价格</w:t>
            </w:r>
          </w:p>
        </w:tc>
        <w:tc>
          <w:tcPr>
            <w:tcW w:type="dxa" w:w="4320"/>
          </w:tcPr>
          <w:p>
            <w:r/>
          </w:p>
        </w:tc>
      </w:tr>
      <w:tr>
        <w:tc>
          <w:tcPr>
            <w:tcW w:type="dxa" w:w="4320"/>
          </w:tcPr>
          <w:p>
            <w:r>
              <w:t>关键词</w:t>
            </w:r>
          </w:p>
        </w:tc>
        <w:tc>
          <w:tcPr>
            <w:tcW w:type="dxa" w:w="4320"/>
          </w:tcPr>
          <w:p>
            <w:r>
              <w:t>军法-法学-研究</w:t>
            </w:r>
          </w:p>
        </w:tc>
      </w:tr>
      <w:tr>
        <w:tc>
          <w:tcPr>
            <w:tcW w:type="dxa" w:w="4320"/>
          </w:tcPr>
          <w:p>
            <w:r>
              <w:t>分类</w:t>
            </w:r>
          </w:p>
        </w:tc>
        <w:tc>
          <w:tcPr>
            <w:tcW w:type="dxa" w:w="4320"/>
          </w:tcPr>
          <w:p>
            <w:r>
              <w:t>军法、军纪</w:t>
            </w:r>
          </w:p>
        </w:tc>
      </w:tr>
    </w:tbl>
    <w:p/>
    <w:p>
      <w:pPr>
        <w:pStyle w:val="Heading1"/>
      </w:pPr>
      <w:r>
        <w:t>图书介绍</w:t>
      </w:r>
    </w:p>
    <w:p>
      <w:r>
        <w:t>《军事法学理论问题研究》对u519b事与国防的关系军事法的概念军事法的地位中国特色军事法体系军事法从严原则的语境依法治军从严治军主体军人法律地位u4e03个军事法学中的基本问题作了详尽细微的阐述，通过梳理已有的研究成果，指陈既往学术研究的缺失，在厘清u519b事与国防的关系u57fa础上，为军事法及军事法学构建自成一家的理论体系。作者点明了学界过去所存在的对军事法概念、调整对象等问题的误读和偏失，又总括了作者对军事法获得国家部门法律地位、军事法体系不断完善与军事法学研究方法不断规范的学术期待。字里行间体现了作者的严谨态度，实不失为一部值得品鉴的理论读物。</w:t>
      </w:r>
    </w:p>
    <w:p/>
    <w:p>
      <w:r>
        <w:t>本书出售、求购地址：https://www.jiaokey.com/book/detail/14348259.html</w:t>
      </w:r>
    </w:p>
    <w:p>
      <w:r>
        <w:t>更多军法、军纪图书推荐：https://www.jiaokey.com</w:t>
      </w:r>
    </w:p>
    <w:p>
      <w:r>
        <w:t>张艳 其他作品：https://www.jiaokey.com/tag/张艳.html</w:t>
      </w:r>
    </w:p>
    <w:p>
      <w:r>
        <w:t>北京：法律出版社 出版图书：https://www.jiaokey.com/tag/北京：法律出版社.html</w:t>
      </w:r>
    </w:p>
    <w:p>
      <w:r>
        <w:t>关键词搜索：https://www.jiaokey.com/tag/军法-法学-研究.html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