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基于小波分析及神经网络的混凝土内部缺陷智能识别</w:t>
      </w:r>
    </w:p>
    <w:p>
      <w:r>
        <w:rPr>
          <w:rFonts w:ascii="宋体" w:hAnsi="宋体" w:eastAsia="宋体"/>
          <w:sz w:val="24"/>
        </w:rPr>
        <w:t>张立新著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基于小波分析及神经网络的混凝土内部缺陷智能识别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本书出售、求购地址：https://www.jiaokey.com/book/detail/14347482.html</w:t>
      </w:r>
    </w:p>
    <w:p>
      <w:r>
        <w:t>更多相关图书推荐：https://www.jiaokey.com</w:t>
      </w:r>
    </w:p>
    <w:p>
      <w:r>
        <w:t>张立新著 其他作品：https://www.jiaokey.com/tag/张立新著.html</w:t>
      </w:r>
    </w:p>
    <w:p>
      <w:r>
        <w:t>燕山大学出版社 出版图书：https://www.jiaokey.com/tag/燕山大学出版社.html</w:t>
      </w:r>
    </w:p>
    <w:p>
      <w:r>
        <w:t>关键词搜索：https://www.jiaokey.com/tag/基于小波分析及神经网络的混凝土内部缺陷智能识别.html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