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临床研究设计与实践</w:t>
      </w:r>
    </w:p>
    <w:p>
      <w:r>
        <w:rPr>
          <w:rFonts w:ascii="宋体" w:hAnsi="宋体" w:eastAsia="宋体"/>
          <w:sz w:val="24"/>
        </w:rPr>
        <w:t>孙颖浩，贺佳主编；贺祥，吴骋，王睿等副主编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孙颖浩，贺佳主编；贺祥，吴骋，王睿等副主编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本书出售、求购地址：https://www.jiaokey.com/book/detail/14347139.html</w:t>
      </w:r>
    </w:p>
    <w:p>
      <w:r>
        <w:t>更多相关图书推荐：https://www.jiaokey.com</w:t>
      </w:r>
    </w:p>
    <w:p>
      <w:r>
        <w:t>孙颖浩，贺佳主编；贺祥，吴骋，王睿等副主编 其他作品：https://www.jiaokey.com/tag/孙颖浩，贺佳主编；贺祥，吴骋，王睿等副主编.html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关键词搜索：https://www.jiaokey.com/tag/临床研究设计与实践.html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