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药理学释疑</w:t>
      </w:r>
    </w:p>
    <w:p>
      <w:r>
        <w:rPr>
          <w:rFonts w:ascii="宋体" w:hAnsi="宋体" w:eastAsia="宋体"/>
          <w:sz w:val="24"/>
        </w:rPr>
        <w:t>段为钢，云宇主编；滕佳，王蕾，李秀芳等副主编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段为钢，云宇主编；滕佳，王蕾，李秀芳等副主编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本书出售、求购地址：https://www.jiaokey.com/book/detail/14346938.html</w:t>
      </w:r>
    </w:p>
    <w:p>
      <w:r>
        <w:t>更多相关图书推荐：https://www.jiaokey.com</w:t>
      </w:r>
    </w:p>
    <w:p>
      <w:r>
        <w:t>段为钢，云宇主编；滕佳，王蕾，李秀芳等副主编 其他作品：https://www.jiaokey.com/tag/段为钢，云宇主编；滕佳，王蕾，李秀芳等副主编.html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关键词搜索：https://www.jiaokey.com/tag/药理学释疑.html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