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《最后的晚餐》为何是杰作?  名画的诞生</w:t>
      </w:r>
    </w:p>
    <w:p>
      <w:r>
        <w:rPr>
          <w:rFonts w:ascii="宋体" w:hAnsi="宋体" w:eastAsia="宋体"/>
          <w:sz w:val="24"/>
        </w:rPr>
        <w:t>（日）高阶秀尔著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《最后的晚餐》为何是杰作?  名画的诞生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（日）高阶秀尔著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本书出售、求购地址：https://www.jiaokey.com/book/detail/14346688.html</w:t>
      </w:r>
    </w:p>
    <w:p>
      <w:r>
        <w:t>更多相关图书推荐：https://www.jiaokey.com</w:t>
      </w:r>
    </w:p>
    <w:p>
      <w:r>
        <w:t>（日）高阶秀尔著 其他作品：https://www.jiaokey.com/tag/（日）高阶秀尔著.html</w:t>
      </w:r>
    </w:p>
    <w:p>
      <w:r>
        <w:t>关键词搜索：https://www.jiaokey.com/tag/《最后的晚餐》为何是杰作?  名画的诞生.html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