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古典文学问答</w:t>
      </w:r>
    </w:p>
    <w:p>
      <w:r>
        <w:rPr>
          <w:rFonts w:ascii="宋体" w:hAnsi="宋体" w:eastAsia="宋体"/>
          <w:sz w:val="24"/>
        </w:rPr>
        <w:t>毛水清，吴世义，陈光坚，刘树清，李艺荣，马飚，杨道明，陈星鹤，宋锡福编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毛水清，吴世义，陈光坚，刘树清，李艺荣，马飚，杨道明，陈星鹤，宋锡福编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本书出售、求购地址：https://www.jiaokey.com/book/detail/14345663.html</w:t>
      </w:r>
    </w:p>
    <w:p>
      <w:r>
        <w:t>更多相关图书推荐：https://www.jiaokey.com</w:t>
      </w:r>
    </w:p>
    <w:p>
      <w:r>
        <w:t>毛水清，吴世义，陈光坚，刘树清，李艺荣，马飚，杨道明，陈星鹤，宋锡福编 其他作品：https://www.jiaokey.com/tag/毛水清，吴世义，陈光坚，刘树清，李艺荣，马飚，杨道明，陈星鹤，宋锡福编.html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关键词搜索：https://www.jiaokey.com/tag/古典文学问答.html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